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5F2072C1" w14:textId="3DCFFF38" w:rsidR="00C651DB" w:rsidRPr="00154077" w:rsidRDefault="00C651DB" w:rsidP="00C651DB">
      <w:pPr>
        <w:pStyle w:val="a6"/>
      </w:pPr>
      <w:bookmarkStart w:id="1" w:name="sub_11001"/>
      <w:r>
        <w:t>1. Наименование квалификации</w:t>
      </w:r>
      <w:r w:rsidR="009E374D">
        <w:t xml:space="preserve">: </w:t>
      </w:r>
      <w:r w:rsidR="001E74BA" w:rsidRPr="008C5289">
        <w:t>«</w:t>
      </w:r>
      <w:r w:rsidR="00730CA8" w:rsidRPr="00730CA8">
        <w:t>Специалист по деятельности специализированных депозитариев инвестиционных фондов, паевых инвестиционных фондов и негосударственных пенсионных фондов (6 уровень квалификации)</w:t>
      </w:r>
      <w:r w:rsidR="001E74BA" w:rsidRPr="008C5289">
        <w:t>»</w:t>
      </w:r>
      <w:r w:rsidR="00B5497D" w:rsidRPr="00154077">
        <w:t xml:space="preserve"> </w:t>
      </w:r>
    </w:p>
    <w:p w14:paraId="7BEF5429" w14:textId="749B13F6" w:rsidR="00C651DB" w:rsidRDefault="00C651DB" w:rsidP="00C651DB">
      <w:pPr>
        <w:pStyle w:val="a6"/>
      </w:pPr>
      <w:bookmarkStart w:id="2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3" w:name="sub_11003"/>
      <w:bookmarkEnd w:id="2"/>
    </w:p>
    <w:p w14:paraId="6047E96A" w14:textId="528C33CA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D01A70">
        <w:t>6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4" w:name="sub_11004"/>
      <w:bookmarkEnd w:id="3"/>
      <w:r w:rsidRPr="0023460F">
        <w:t>4. Область профессиональной деятельности</w:t>
      </w:r>
      <w:r w:rsidRPr="0023460F">
        <w:rPr>
          <w:vertAlign w:val="superscript"/>
        </w:rPr>
        <w:t> </w:t>
      </w:r>
      <w:hyperlink w:anchor="sub_3333" w:history="1">
        <w:r w:rsidRPr="0023460F">
          <w:rPr>
            <w:rStyle w:val="a3"/>
            <w:vertAlign w:val="superscript"/>
          </w:rPr>
          <w:t>3</w:t>
        </w:r>
      </w:hyperlink>
      <w:r w:rsidRPr="0023460F">
        <w:t>:</w:t>
      </w:r>
      <w:r w:rsidR="0036576D" w:rsidRPr="0023460F">
        <w:t xml:space="preserve"> Финансы и экономика</w:t>
      </w:r>
    </w:p>
    <w:p w14:paraId="53AFDAA1" w14:textId="73E97090" w:rsidR="00C651DB" w:rsidRPr="0023460F" w:rsidRDefault="00C651DB" w:rsidP="00C651DB">
      <w:pPr>
        <w:pStyle w:val="a6"/>
        <w:rPr>
          <w:rFonts w:ascii="Times New Roman" w:hAnsi="Times New Roman" w:cs="Times New Roman"/>
        </w:rPr>
      </w:pPr>
      <w:bookmarkStart w:id="5" w:name="sub_11005"/>
      <w:bookmarkEnd w:id="4"/>
      <w:r w:rsidRPr="007922BF">
        <w:rPr>
          <w:rFonts w:ascii="Times New Roman" w:hAnsi="Times New Roman" w:cs="Times New Roman"/>
        </w:rPr>
        <w:t>5. Вид профессиональной деятельности</w:t>
      </w:r>
      <w:r w:rsidRPr="007922BF">
        <w:rPr>
          <w:rFonts w:ascii="Times New Roman" w:hAnsi="Times New Roman" w:cs="Times New Roman"/>
          <w:vertAlign w:val="superscript"/>
        </w:rPr>
        <w:t> </w:t>
      </w:r>
      <w:hyperlink w:anchor="sub_4444" w:history="1">
        <w:r w:rsidRPr="007922BF">
          <w:rPr>
            <w:rStyle w:val="a3"/>
            <w:rFonts w:ascii="Times New Roman" w:hAnsi="Times New Roman"/>
            <w:color w:val="auto"/>
            <w:vertAlign w:val="superscript"/>
          </w:rPr>
          <w:t>4</w:t>
        </w:r>
      </w:hyperlink>
      <w:r w:rsidRPr="007922BF">
        <w:rPr>
          <w:rFonts w:ascii="Times New Roman" w:hAnsi="Times New Roman" w:cs="Times New Roman"/>
        </w:rPr>
        <w:t xml:space="preserve">: </w:t>
      </w:r>
      <w:r w:rsidR="0023460F" w:rsidRPr="007922BF">
        <w:rPr>
          <w:rStyle w:val="cf01"/>
          <w:rFonts w:ascii="Times New Roman" w:hAnsi="Times New Roman" w:cs="Times New Roman"/>
          <w:sz w:val="24"/>
          <w:szCs w:val="24"/>
        </w:rPr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p w14:paraId="250FB406" w14:textId="28DC7ECC" w:rsidR="00C651DB" w:rsidRPr="004E1E85" w:rsidRDefault="00C651DB" w:rsidP="00C651DB">
      <w:pPr>
        <w:pStyle w:val="a6"/>
      </w:pPr>
      <w:bookmarkStart w:id="6" w:name="sub_11006"/>
      <w:bookmarkEnd w:id="5"/>
      <w:r w:rsidRPr="004E1E85">
        <w:t xml:space="preserve">6. Реквизиты протокола Совета об одобрении квалификации: </w:t>
      </w:r>
      <w:r w:rsidR="00EA4A22" w:rsidRPr="004E1E85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Pr="004E1E85">
        <w:t xml:space="preserve"> </w:t>
      </w:r>
    </w:p>
    <w:p w14:paraId="667A1328" w14:textId="67620E1F" w:rsidR="00C651DB" w:rsidRPr="004E1E85" w:rsidRDefault="00C651DB" w:rsidP="00C651DB">
      <w:pPr>
        <w:pStyle w:val="a6"/>
      </w:pPr>
      <w:bookmarkStart w:id="7" w:name="sub_11007"/>
      <w:bookmarkEnd w:id="6"/>
      <w:r w:rsidRPr="004E1E85">
        <w:t>7. Реквизиты приказа Национального агентства об утверждении квалификации</w:t>
      </w:r>
      <w:r w:rsidRPr="004E1E85">
        <w:rPr>
          <w:vertAlign w:val="superscript"/>
        </w:rPr>
        <w:t> </w:t>
      </w:r>
      <w:hyperlink w:anchor="sub_5555" w:history="1">
        <w:r w:rsidRPr="004E1E85">
          <w:rPr>
            <w:rStyle w:val="a3"/>
            <w:color w:val="auto"/>
            <w:vertAlign w:val="superscript"/>
          </w:rPr>
          <w:t>5</w:t>
        </w:r>
      </w:hyperlink>
      <w:r w:rsidRPr="004E1E85">
        <w:t xml:space="preserve">: - </w:t>
      </w:r>
    </w:p>
    <w:p w14:paraId="743DE295" w14:textId="77777777" w:rsidR="00C651DB" w:rsidRPr="004E1E85" w:rsidRDefault="00C651DB" w:rsidP="00C651DB">
      <w:pPr>
        <w:pStyle w:val="a6"/>
      </w:pPr>
      <w:bookmarkStart w:id="8" w:name="sub_11008"/>
      <w:bookmarkEnd w:id="7"/>
      <w:r w:rsidRPr="004E1E85">
        <w:t>8. Основание разработки квалификации:</w:t>
      </w:r>
    </w:p>
    <w:bookmarkEnd w:id="8"/>
    <w:p w14:paraId="052A7468" w14:textId="77777777" w:rsidR="00C651DB" w:rsidRDefault="00C651DB" w:rsidP="00C651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3A3AC5">
        <w:trPr>
          <w:trHeight w:val="1012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000000" w:rsidP="002A0822">
            <w:pPr>
              <w:pStyle w:val="a4"/>
            </w:pPr>
            <w:hyperlink r:id="rId10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BB11E" w14:textId="1D478C87" w:rsidR="00C651DB" w:rsidRPr="008C5289" w:rsidRDefault="003A3AC5" w:rsidP="008C5289">
            <w:pPr>
              <w:pStyle w:val="a4"/>
              <w:rPr>
                <w:color w:val="000000" w:themeColor="text1"/>
                <w:spacing w:val="-1"/>
                <w:lang w:eastAsia="en-US"/>
              </w:rPr>
            </w:pPr>
            <w:r w:rsidRPr="00C463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Проект профессионального стандарта «Специалист в сфере финансового рынка», утвержден приказом Министерства труда и социальной защиты Российской Федерации от «___» ____ 20__ г. №____</w:t>
            </w:r>
          </w:p>
        </w:tc>
      </w:tr>
      <w:tr w:rsidR="00C651DB" w14:paraId="2B97AEE4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77777777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9FF65" w14:textId="5D74C54C" w:rsidR="00C651DB" w:rsidRDefault="008C5289" w:rsidP="002A0822">
            <w:pPr>
              <w:pStyle w:val="a4"/>
            </w:pPr>
            <w:r w:rsidRPr="004E1E85">
              <w:rPr>
                <w:color w:val="000000" w:themeColor="text1"/>
                <w:spacing w:val="-1"/>
                <w:lang w:eastAsia="en-US"/>
              </w:rPr>
      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      </w:r>
          </w:p>
        </w:tc>
      </w:tr>
      <w:tr w:rsidR="00C651DB" w14:paraId="25F9D2FA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95BDB44" w:rsidR="00C651DB" w:rsidRDefault="009E374D" w:rsidP="002A0822">
            <w:pPr>
              <w:pStyle w:val="a4"/>
            </w:pPr>
            <w: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145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049"/>
        <w:gridCol w:w="2551"/>
        <w:gridCol w:w="2745"/>
        <w:gridCol w:w="2313"/>
        <w:gridCol w:w="2500"/>
        <w:gridCol w:w="1970"/>
      </w:tblGrid>
      <w:tr w:rsidR="002B4083" w:rsidRPr="00F02388" w14:paraId="60C9B38A" w14:textId="77777777" w:rsidTr="0023460F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N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Код (при наличии профессионального стандарта)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Трудовые действия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умения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знания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Дополнительные сведения (при необходимости)</w:t>
            </w:r>
          </w:p>
        </w:tc>
      </w:tr>
      <w:tr w:rsidR="00C501C1" w:rsidRPr="00F02388" w14:paraId="3A75C4FD" w14:textId="77777777" w:rsidTr="0023460F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488AFAF8" w:rsidR="00C501C1" w:rsidRPr="00F02388" w:rsidRDefault="00C501C1" w:rsidP="00C501C1">
            <w:pPr>
              <w:pStyle w:val="a4"/>
              <w:jc w:val="left"/>
            </w:pPr>
            <w:r w:rsidRPr="00F02388"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1A8A9177" w:rsidR="00C501C1" w:rsidRPr="00F02388" w:rsidRDefault="00C501C1" w:rsidP="00C501C1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I/01.6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6568B" w14:textId="6619FCC3" w:rsidR="00C501C1" w:rsidRPr="00F02388" w:rsidRDefault="00C501C1" w:rsidP="00C501C1">
            <w:pPr>
              <w:pStyle w:val="a4"/>
              <w:spacing w:after="120"/>
              <w:jc w:val="left"/>
            </w:pPr>
            <w:r w:rsidRPr="005A1082">
              <w:rPr>
                <w:rFonts w:ascii="Times New Roman" w:hAnsi="Times New Roman"/>
                <w:color w:val="000000" w:themeColor="text1"/>
              </w:rPr>
              <w:t xml:space="preserve">Учет и хранение имущества, принадлежащего акционерному инвестиционному фонду, имущества, составляющего паевой </w:t>
            </w:r>
            <w:r w:rsidRPr="005A1082">
              <w:rPr>
                <w:rFonts w:ascii="Times New Roman" w:hAnsi="Times New Roman"/>
                <w:color w:val="000000" w:themeColor="text1"/>
              </w:rPr>
              <w:lastRenderedPageBreak/>
              <w:t>инвестиционный фонд, имущества, составляющего ипотечное покрытие, имущества, в которое размещены средства пенсионных резервов и средства пенсионных накоплений негосударственного пенсионного фонда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1335C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92E00">
              <w:rPr>
                <w:rFonts w:ascii="Times New Roman" w:hAnsi="Times New Roman"/>
                <w:color w:val="000000" w:themeColor="text1"/>
              </w:rPr>
              <w:lastRenderedPageBreak/>
              <w:t>Прием на хранение и хранение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имущества, составляющего паевой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инвестиционный фонд (далее –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ПИФ), имущества, составляющего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 xml:space="preserve">ипотечное покрытие, </w:t>
            </w:r>
            <w:r w:rsidRPr="00492E00">
              <w:rPr>
                <w:rFonts w:ascii="Times New Roman" w:hAnsi="Times New Roman"/>
                <w:color w:val="000000" w:themeColor="text1"/>
              </w:rPr>
              <w:lastRenderedPageBreak/>
              <w:t>имущества, в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которое размещены средства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пенсионных резервов и средства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пенсионных накоплений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негосударственного пенсионного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фонда (далее – НПФ), имущества,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принадлежащего акционерному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инвестиционному фонду (далее –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АИФ), если для отдельных видов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имущества законодательством РФ,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нормативными правовыми актами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РФ, в том числе нормативными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актами Банка России, не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предусмотрено иное</w:t>
            </w:r>
          </w:p>
          <w:p w14:paraId="39BC4DB4" w14:textId="77777777" w:rsidR="00C501C1" w:rsidRPr="00492E0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92E00">
              <w:rPr>
                <w:rFonts w:ascii="Times New Roman" w:hAnsi="Times New Roman"/>
                <w:color w:val="000000" w:themeColor="text1"/>
              </w:rPr>
              <w:t>Прием на хранение и хранение копий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всех первичных документов в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отношении имущества,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составляющего ПИФ, имущества,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составляющего ипотечное покрытие,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имущества, в которое размещены</w:t>
            </w:r>
          </w:p>
          <w:p w14:paraId="07FDC0D8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92E00">
              <w:rPr>
                <w:rFonts w:ascii="Times New Roman" w:hAnsi="Times New Roman"/>
                <w:color w:val="000000" w:themeColor="text1"/>
              </w:rPr>
              <w:t>средства пенсионных резервов и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 xml:space="preserve">средства </w:t>
            </w:r>
            <w:r w:rsidRPr="00492E00">
              <w:rPr>
                <w:rFonts w:ascii="Times New Roman" w:hAnsi="Times New Roman"/>
                <w:color w:val="000000" w:themeColor="text1"/>
              </w:rPr>
              <w:lastRenderedPageBreak/>
              <w:t>пенсионных накоплений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НПФ, имущества, принадлежащего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АИФ, подлинных экземпляров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документов, подтверждающих права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на недвижимое имущество, а также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документов, которыми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подтверждены обеспеченные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ипотекой и (или) залогом прав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требования участника долевого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строительства требования и права на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иное имущество, учитывающееся в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реестре ипотечного покрытия</w:t>
            </w:r>
          </w:p>
          <w:p w14:paraId="2CDBD8C4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92E00">
              <w:rPr>
                <w:rFonts w:ascii="Times New Roman" w:hAnsi="Times New Roman"/>
                <w:color w:val="000000" w:themeColor="text1"/>
              </w:rPr>
              <w:t>Учет имущества, составляющего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ПИФ, имущества, составляющего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ипотечное покрытие, имущества, в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которое размещены средства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пенсионных резервов и средства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пенсионных накоплений НПФ,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92E00">
              <w:rPr>
                <w:rFonts w:ascii="Times New Roman" w:hAnsi="Times New Roman"/>
                <w:color w:val="000000" w:themeColor="text1"/>
              </w:rPr>
              <w:t>имущества, принадлежащего АИФ</w:t>
            </w:r>
          </w:p>
          <w:p w14:paraId="091796D2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Использование при взаимодействии с управляющей компанией,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регистратором акционерного инвестиционного фонда, лицом, осуществляющим ведение реестра владельцев инвестиционных паев, агентом по выдаче, обмену и погашению инвестиционных паев, а также с иными лицами при осуществлении деятельности на основании лицензии специализированного депозитария документов в электронной форме, подписанных электронной подписью</w:t>
            </w:r>
          </w:p>
          <w:p w14:paraId="6901B1EE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Консультирование клиентов, взаимодействие с клиентами</w:t>
            </w:r>
          </w:p>
          <w:p w14:paraId="0113E7C8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Организация взаимодействия с новым специализированным депозитарием по обеспечению передачи документов и сведений (информации), имущества в порядке и срок, предусмотренные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нормативными правовыми актами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131930">
              <w:rPr>
                <w:rFonts w:ascii="Times New Roman" w:hAnsi="Times New Roman"/>
                <w:color w:val="000000" w:themeColor="text1"/>
              </w:rPr>
              <w:t>РФ, нормативными актами Банка России</w:t>
            </w:r>
          </w:p>
          <w:p w14:paraId="55E2CDB0" w14:textId="7B3A5EDA" w:rsidR="00C501C1" w:rsidRPr="00C501C1" w:rsidRDefault="0023460F" w:rsidP="0023460F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Передача </w:t>
            </w:r>
            <w:r w:rsidR="00C501C1" w:rsidRPr="00131930">
              <w:rPr>
                <w:rFonts w:ascii="Times New Roman" w:hAnsi="Times New Roman"/>
                <w:color w:val="000000" w:themeColor="text1"/>
              </w:rPr>
              <w:t>документов и сведений (информации), имущества другому специализированному депозитарию в случае передачи прав и обязанностей специализированного депозитария другому специализированному депозитарию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9E942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Использовать программные комплексы</w:t>
            </w:r>
          </w:p>
          <w:p w14:paraId="78665374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Вести учет и составлять отчетность</w:t>
            </w:r>
          </w:p>
          <w:p w14:paraId="089C781D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Применять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технологии кибербезопасности</w:t>
            </w:r>
          </w:p>
          <w:p w14:paraId="75B8A475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Работать с большим объемом данных</w:t>
            </w:r>
          </w:p>
          <w:p w14:paraId="478A17FC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Применять инновационные технологии </w:t>
            </w:r>
          </w:p>
          <w:p w14:paraId="17C70593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Применять информационно-коммуникационные технологии</w:t>
            </w:r>
          </w:p>
          <w:p w14:paraId="492DA8E0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Вести деловые переговоры</w:t>
            </w:r>
          </w:p>
          <w:p w14:paraId="78F9C5CE" w14:textId="77B4765C" w:rsidR="00C501C1" w:rsidRPr="00154077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Урегулировать профессиональные конфликты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A420E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Регламенты специализированного депозитария</w:t>
            </w:r>
          </w:p>
          <w:p w14:paraId="7E14DE4F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Правила доверительного управления, иные документы, устанавливающие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требования к деятельности клиента</w:t>
            </w:r>
          </w:p>
          <w:p w14:paraId="01A18AFE" w14:textId="7777777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Методы и способы защиты информации</w:t>
            </w:r>
          </w:p>
          <w:p w14:paraId="21266D1E" w14:textId="2D5DE35A" w:rsidR="00C501C1" w:rsidRPr="00154077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Требования, предусмотренные законодательством РФ и нормативными актами Банка России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7589F50D" w:rsidR="00C501C1" w:rsidRPr="00F02388" w:rsidRDefault="00C501C1" w:rsidP="00C501C1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C501C1" w:rsidRPr="00F02388" w14:paraId="65284EE3" w14:textId="77777777" w:rsidTr="0023460F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DE8" w14:textId="3CABD024" w:rsidR="00C501C1" w:rsidRPr="00F02388" w:rsidRDefault="00C501C1" w:rsidP="00C501C1">
            <w:pPr>
              <w:pStyle w:val="a4"/>
              <w:jc w:val="left"/>
            </w:pPr>
            <w:r w:rsidRPr="00F02388">
              <w:lastRenderedPageBreak/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642" w14:textId="252ACB20" w:rsidR="00C501C1" w:rsidRPr="00F02388" w:rsidRDefault="00C501C1" w:rsidP="00C501C1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I/0</w:t>
            </w:r>
            <w:r w:rsidRPr="00131930">
              <w:rPr>
                <w:rFonts w:ascii="Times New Roman" w:hAnsi="Times New Roman"/>
                <w:color w:val="000000" w:themeColor="text1"/>
              </w:rPr>
              <w:t>2</w:t>
            </w: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F08" w14:textId="141BBA4D" w:rsidR="00C501C1" w:rsidRPr="00F02388" w:rsidRDefault="00C501C1" w:rsidP="0023460F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>Осуществление специализированным депозитарием контрольных функций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7E41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F0D27">
              <w:rPr>
                <w:rFonts w:ascii="Times New Roman" w:hAnsi="Times New Roman"/>
                <w:color w:val="000000" w:themeColor="text1"/>
              </w:rPr>
              <w:t>Осуществление контроля за распоряжением имуществом, принадлежащим АИФ, имуществом, составляющим ПИФ, имуществом, составляющим ипотечное покрытие, контроля за размещением средств пенсионных резервов и инвестированием средств пенсионных накоплений путем предоставления предварительного согласия на совершение операций</w:t>
            </w:r>
          </w:p>
          <w:p w14:paraId="74514300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F0D27">
              <w:rPr>
                <w:rFonts w:ascii="Times New Roman" w:hAnsi="Times New Roman"/>
              </w:rPr>
              <w:lastRenderedPageBreak/>
              <w:t>Осуществление контроля за соблюдением управляющей компанией АИФ Федерального закона об инвестиционных фондах, принятых в соответствии с ним нормативных актов Банка России, положений инвестиционной декларации АИФ, договора доверительного управления АИФ с управляющей компанией.</w:t>
            </w:r>
          </w:p>
          <w:p w14:paraId="6C844A76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F0D27">
              <w:rPr>
                <w:rFonts w:ascii="Times New Roman" w:hAnsi="Times New Roman"/>
              </w:rPr>
              <w:t>Осуществление контроля за</w:t>
            </w:r>
            <w:r>
              <w:rPr>
                <w:rFonts w:ascii="Times New Roman" w:hAnsi="Times New Roman"/>
              </w:rPr>
              <w:t xml:space="preserve"> </w:t>
            </w:r>
            <w:r w:rsidRPr="004F0D27">
              <w:rPr>
                <w:rFonts w:ascii="Times New Roman" w:hAnsi="Times New Roman"/>
              </w:rPr>
              <w:t>соблюдением АИФ Федерального</w:t>
            </w:r>
            <w:r>
              <w:rPr>
                <w:rFonts w:ascii="Times New Roman" w:hAnsi="Times New Roman"/>
              </w:rPr>
              <w:t xml:space="preserve"> </w:t>
            </w:r>
            <w:r w:rsidRPr="004F0D27">
              <w:rPr>
                <w:rFonts w:ascii="Times New Roman" w:hAnsi="Times New Roman"/>
              </w:rPr>
              <w:t>закона об инвестиционных фондах,</w:t>
            </w:r>
            <w:r>
              <w:rPr>
                <w:rFonts w:ascii="Times New Roman" w:hAnsi="Times New Roman"/>
              </w:rPr>
              <w:t xml:space="preserve"> </w:t>
            </w:r>
            <w:r w:rsidRPr="004F0D27">
              <w:rPr>
                <w:rFonts w:ascii="Times New Roman" w:hAnsi="Times New Roman"/>
              </w:rPr>
              <w:t>принятых в соответствии с ним</w:t>
            </w:r>
            <w:r>
              <w:rPr>
                <w:rFonts w:ascii="Times New Roman" w:hAnsi="Times New Roman"/>
              </w:rPr>
              <w:t xml:space="preserve"> </w:t>
            </w:r>
            <w:r w:rsidRPr="004F0D27">
              <w:rPr>
                <w:rFonts w:ascii="Times New Roman" w:hAnsi="Times New Roman"/>
              </w:rPr>
              <w:t>нормативных актов Банка России, а</w:t>
            </w:r>
            <w:r>
              <w:rPr>
                <w:rFonts w:ascii="Times New Roman" w:hAnsi="Times New Roman"/>
              </w:rPr>
              <w:t xml:space="preserve"> </w:t>
            </w:r>
            <w:r w:rsidRPr="004F0D27">
              <w:rPr>
                <w:rFonts w:ascii="Times New Roman" w:hAnsi="Times New Roman"/>
              </w:rPr>
              <w:t>также положений инвестиционной</w:t>
            </w:r>
            <w:r>
              <w:rPr>
                <w:rFonts w:ascii="Times New Roman" w:hAnsi="Times New Roman"/>
              </w:rPr>
              <w:t xml:space="preserve"> </w:t>
            </w:r>
            <w:r w:rsidRPr="004F0D27">
              <w:rPr>
                <w:rFonts w:ascii="Times New Roman" w:hAnsi="Times New Roman"/>
              </w:rPr>
              <w:t>декларации АИФ в случае передачи</w:t>
            </w:r>
            <w:r>
              <w:rPr>
                <w:rFonts w:ascii="Times New Roman" w:hAnsi="Times New Roman"/>
              </w:rPr>
              <w:t xml:space="preserve"> </w:t>
            </w:r>
            <w:r w:rsidRPr="004F0D27">
              <w:rPr>
                <w:rFonts w:ascii="Times New Roman" w:hAnsi="Times New Roman"/>
              </w:rPr>
              <w:t>управляющей компании полномочий</w:t>
            </w:r>
            <w:r>
              <w:rPr>
                <w:rFonts w:ascii="Times New Roman" w:hAnsi="Times New Roman"/>
              </w:rPr>
              <w:t xml:space="preserve"> </w:t>
            </w:r>
            <w:r w:rsidRPr="004F0D27">
              <w:rPr>
                <w:rFonts w:ascii="Times New Roman" w:hAnsi="Times New Roman"/>
              </w:rPr>
              <w:t>единоличного исполнительного</w:t>
            </w:r>
            <w:r>
              <w:rPr>
                <w:rFonts w:ascii="Times New Roman" w:hAnsi="Times New Roman"/>
              </w:rPr>
              <w:t xml:space="preserve"> </w:t>
            </w:r>
            <w:r w:rsidRPr="004F0D27">
              <w:rPr>
                <w:rFonts w:ascii="Times New Roman" w:hAnsi="Times New Roman"/>
              </w:rPr>
              <w:t xml:space="preserve">органа </w:t>
            </w:r>
            <w:r w:rsidRPr="004F0D27">
              <w:rPr>
                <w:rFonts w:ascii="Times New Roman" w:hAnsi="Times New Roman"/>
              </w:rPr>
              <w:lastRenderedPageBreak/>
              <w:t>АИФ</w:t>
            </w:r>
          </w:p>
          <w:p w14:paraId="2A298DA0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</w:rPr>
              <w:t>Предоставление в ревизионную комиссию (ревизору) АИФ документов, необходимых для ее (его) деятельности</w:t>
            </w:r>
          </w:p>
          <w:p w14:paraId="172AF73D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</w:rPr>
              <w:t>Осуществление контроля за соблюдением управляющей компанией паевого инвестиционного фонда правил доверительного управления ПИФ</w:t>
            </w:r>
          </w:p>
          <w:p w14:paraId="665B96E8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</w:rPr>
              <w:t xml:space="preserve">Осуществление контроля за распоряжением фондами средствами пенсионных резервов и средствами пенсионных накоплений и за соблюдением фондами и управляющими компаниями ограничений на размещение средств пенсионных резервов и инвестирование средств пенсионных накоплений, правил размещения средств пенсионных резервов и требований по инвестированию </w:t>
            </w:r>
            <w:r w:rsidRPr="00131930">
              <w:rPr>
                <w:rFonts w:ascii="Times New Roman" w:hAnsi="Times New Roman"/>
              </w:rPr>
              <w:lastRenderedPageBreak/>
              <w:t>средств пенсионных накоплений, состава и структуры пенсионных резервов и пенсионных накоплений, которые установлены законодательными и другими нормативными правовыми актами РФ и нормативными актами Банка России, а также инвестиционными декларациями управляющих компаний</w:t>
            </w:r>
          </w:p>
          <w:p w14:paraId="62B92183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057E8">
              <w:rPr>
                <w:rFonts w:ascii="Times New Roman" w:hAnsi="Times New Roman"/>
              </w:rPr>
              <w:t>Осуществление контроля за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соблюдением управляющим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ипотечным покрытием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Федерального закона об ипотечных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ценных бумагах, иных нормативных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правовых актов Российской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Федерации и правил доверительного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управления ипотечным покрытием</w:t>
            </w:r>
          </w:p>
          <w:p w14:paraId="7347999F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057E8">
              <w:rPr>
                <w:rFonts w:ascii="Times New Roman" w:hAnsi="Times New Roman"/>
              </w:rPr>
              <w:t>Осуществление контроля за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соблюдением эмитентом облигаций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с ипотечным покрытием требований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 xml:space="preserve">Федерального закона об </w:t>
            </w:r>
            <w:r w:rsidRPr="004057E8">
              <w:rPr>
                <w:rFonts w:ascii="Times New Roman" w:hAnsi="Times New Roman"/>
              </w:rPr>
              <w:lastRenderedPageBreak/>
              <w:t>ипотечных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ценных бумагах, Федерального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закона о рынке ценных бумаг, иных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нормативных правовых актов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Российской Федерации и условий,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установленных зарегистрированным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решением о выпуске таких</w:t>
            </w:r>
            <w:r>
              <w:rPr>
                <w:rFonts w:ascii="Times New Roman" w:hAnsi="Times New Roman"/>
              </w:rPr>
              <w:t xml:space="preserve"> </w:t>
            </w:r>
            <w:r w:rsidRPr="004057E8">
              <w:rPr>
                <w:rFonts w:ascii="Times New Roman" w:hAnsi="Times New Roman"/>
              </w:rPr>
              <w:t>облигаций</w:t>
            </w:r>
          </w:p>
          <w:p w14:paraId="1CDD4C58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131930">
              <w:rPr>
                <w:rFonts w:ascii="Times New Roman" w:hAnsi="Times New Roman"/>
                <w:color w:val="000000" w:themeColor="text1"/>
              </w:rPr>
              <w:t>Осуществление  контроля</w:t>
            </w:r>
            <w:proofErr w:type="gramEnd"/>
            <w:r w:rsidRPr="00131930">
              <w:rPr>
                <w:rFonts w:ascii="Times New Roman" w:hAnsi="Times New Roman"/>
                <w:color w:val="000000" w:themeColor="text1"/>
              </w:rPr>
              <w:t xml:space="preserve"> за </w:t>
            </w:r>
            <w:r w:rsidRPr="00131930">
              <w:rPr>
                <w:rFonts w:ascii="Times New Roman" w:hAnsi="Times New Roman"/>
              </w:rPr>
              <w:t>определением стоимости чистых активов АИФ и чистых активов ПИФ, а также расчетной стоимости инвестиционного пая, количества выдаваемых инвестиционных паев и размеров денежной компенсации в связи с погашением инвестиционных паев</w:t>
            </w:r>
          </w:p>
          <w:p w14:paraId="70C68EE1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057E8">
              <w:rPr>
                <w:rFonts w:ascii="Times New Roman" w:hAnsi="Times New Roman"/>
                <w:color w:val="000000" w:themeColor="text1"/>
              </w:rPr>
              <w:t>Участие в подготовке отчетности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057E8">
              <w:rPr>
                <w:rFonts w:ascii="Times New Roman" w:hAnsi="Times New Roman"/>
                <w:color w:val="000000" w:themeColor="text1"/>
              </w:rPr>
              <w:t>специализированного депозитария в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057E8">
              <w:rPr>
                <w:rFonts w:ascii="Times New Roman" w:hAnsi="Times New Roman"/>
                <w:color w:val="000000" w:themeColor="text1"/>
              </w:rPr>
              <w:t>надзорный орган</w:t>
            </w:r>
          </w:p>
          <w:p w14:paraId="0C642F73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057E8">
              <w:rPr>
                <w:rFonts w:ascii="Times New Roman" w:hAnsi="Times New Roman"/>
                <w:color w:val="000000" w:themeColor="text1"/>
              </w:rPr>
              <w:fldChar w:fldCharType="begin"/>
            </w:r>
            <w:r w:rsidRPr="004057E8">
              <w:rPr>
                <w:rFonts w:ascii="Times New Roman" w:hAnsi="Times New Roman"/>
                <w:color w:val="000000" w:themeColor="text1"/>
              </w:rPr>
              <w:instrText xml:space="preserve"> REF _Ref465778340 \h  \* MERGEFORMAT </w:instrText>
            </w:r>
            <w:r w:rsidRPr="004057E8">
              <w:rPr>
                <w:rFonts w:ascii="Times New Roman" w:hAnsi="Times New Roman"/>
                <w:color w:val="000000" w:themeColor="text1"/>
              </w:rPr>
            </w:r>
            <w:r w:rsidRPr="004057E8">
              <w:rPr>
                <w:rFonts w:ascii="Times New Roman" w:hAnsi="Times New Roman"/>
                <w:color w:val="000000" w:themeColor="text1"/>
              </w:rPr>
              <w:fldChar w:fldCharType="separate"/>
            </w:r>
            <w:r w:rsidRPr="004057E8">
              <w:rPr>
                <w:rFonts w:ascii="Times New Roman" w:hAnsi="Times New Roman"/>
                <w:color w:val="000000" w:themeColor="text1"/>
              </w:rPr>
              <w:t xml:space="preserve">Осуществление контроля за соблюдением установленных размеров и порядка </w:t>
            </w:r>
            <w:r w:rsidRPr="004057E8">
              <w:rPr>
                <w:rFonts w:ascii="Times New Roman" w:hAnsi="Times New Roman"/>
                <w:color w:val="000000" w:themeColor="text1"/>
              </w:rPr>
              <w:lastRenderedPageBreak/>
              <w:t>начисления вознаграждений управляющей компании, специализированному депозитарию, лицу, осуществляющему ведение реестра владельцев инвестиционных паев, аудиторской организации и оценщику, а также сроков выплаты вознаграждений управляющей компании</w:t>
            </w:r>
            <w:r w:rsidRPr="004057E8">
              <w:rPr>
                <w:rFonts w:ascii="Times New Roman" w:hAnsi="Times New Roman"/>
                <w:color w:val="000000" w:themeColor="text1"/>
              </w:rPr>
              <w:fldChar w:fldCharType="end"/>
            </w:r>
          </w:p>
          <w:p w14:paraId="7A7CFCDB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Осуществление контроля за соблюдением установленных порядка и сроков передачи управляющей компанией своих прав и обязанностей по договору доверительного управления ПИФ другой управляющей компании</w:t>
            </w:r>
          </w:p>
          <w:p w14:paraId="27FD5299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Участие в согласовании правил доверительного управления или изменений и дополнений в правила доверительного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управления ПИФ, инвестиционные паи которого ограничены в обороте</w:t>
            </w:r>
          </w:p>
          <w:p w14:paraId="3C5686EF" w14:textId="77777777" w:rsidR="00C501C1" w:rsidRPr="00131930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Осуществление контроля при прекращении ПИФ</w:t>
            </w:r>
          </w:p>
          <w:p w14:paraId="1F2B65E4" w14:textId="5E834003" w:rsidR="00C501C1" w:rsidRPr="00071918" w:rsidRDefault="00C501C1" w:rsidP="00234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Участие в уведомлении Банка России о нарушениях, выявленных при осуществлении специализированным депозитарием контрольных функций, и об их устранении (неустранении)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0651" w14:textId="77777777" w:rsidR="00C501C1" w:rsidRPr="00131930" w:rsidRDefault="00C501C1" w:rsidP="0023460F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Применять нормы законодательства по о</w:t>
            </w:r>
            <w:r w:rsidRPr="00C84B0F">
              <w:rPr>
                <w:rFonts w:ascii="Times New Roman" w:hAnsi="Times New Roman"/>
                <w:color w:val="000000" w:themeColor="text1"/>
              </w:rPr>
              <w:t>существлени</w:t>
            </w:r>
            <w:r>
              <w:rPr>
                <w:rFonts w:ascii="Times New Roman" w:hAnsi="Times New Roman"/>
                <w:color w:val="000000" w:themeColor="text1"/>
              </w:rPr>
              <w:t xml:space="preserve">ю </w:t>
            </w:r>
            <w:r w:rsidRPr="00C84B0F">
              <w:rPr>
                <w:rFonts w:ascii="Times New Roman" w:hAnsi="Times New Roman"/>
                <w:color w:val="000000" w:themeColor="text1"/>
              </w:rPr>
              <w:t>специализированным депозитарием контрольных функций</w:t>
            </w:r>
          </w:p>
          <w:p w14:paraId="40FA07E6" w14:textId="77777777" w:rsidR="00C501C1" w:rsidRPr="00131930" w:rsidRDefault="00C501C1" w:rsidP="0023460F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84B0F">
              <w:rPr>
                <w:rFonts w:ascii="Times New Roman" w:hAnsi="Times New Roman"/>
                <w:color w:val="000000" w:themeColor="text1"/>
              </w:rPr>
              <w:t>Консультировать клиентов, взаимодействовать с клиентами</w:t>
            </w:r>
          </w:p>
          <w:p w14:paraId="530DDE6A" w14:textId="77777777" w:rsidR="00C501C1" w:rsidRPr="00131930" w:rsidRDefault="00C501C1" w:rsidP="0023460F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Использовать программные комплексы </w:t>
            </w:r>
          </w:p>
          <w:p w14:paraId="5EF0A974" w14:textId="561A7CDF" w:rsidR="00C501C1" w:rsidRPr="00071918" w:rsidRDefault="00C501C1" w:rsidP="0023460F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Работать с большим объемом данных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4C56" w14:textId="77777777" w:rsidR="00C501C1" w:rsidRPr="00131930" w:rsidRDefault="00C501C1" w:rsidP="0023460F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Регламенты специализированного депозитария</w:t>
            </w:r>
          </w:p>
          <w:p w14:paraId="34E44381" w14:textId="77777777" w:rsidR="00C501C1" w:rsidRPr="00131930" w:rsidRDefault="00C501C1" w:rsidP="0023460F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Правила доверительного управления, иные документы, устанавливающие требования к деятельности клиента</w:t>
            </w:r>
          </w:p>
          <w:p w14:paraId="33FE718C" w14:textId="77777777" w:rsidR="00C501C1" w:rsidRPr="00131930" w:rsidRDefault="00C501C1" w:rsidP="0023460F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Методы и способы защиты информации</w:t>
            </w:r>
          </w:p>
          <w:p w14:paraId="51A1A7DF" w14:textId="4356DEDA" w:rsidR="00C501C1" w:rsidRPr="00071918" w:rsidRDefault="00C501C1" w:rsidP="0023460F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Требования, предусмотренные законодательством РФ и нормативными актами Банка России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202F5" w14:textId="25FED7DC" w:rsidR="00C501C1" w:rsidRPr="00F02388" w:rsidRDefault="00C501C1" w:rsidP="00C501C1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t>-</w:t>
            </w:r>
          </w:p>
        </w:tc>
      </w:tr>
      <w:tr w:rsidR="00C501C1" w:rsidRPr="00F02388" w14:paraId="4E515AF8" w14:textId="77777777" w:rsidTr="0023460F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A237" w14:textId="3152B27B" w:rsidR="00C501C1" w:rsidRDefault="00C501C1" w:rsidP="00C501C1">
            <w:pPr>
              <w:pStyle w:val="a4"/>
              <w:jc w:val="left"/>
            </w:pPr>
            <w:r>
              <w:lastRenderedPageBreak/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DD11" w14:textId="02C675CF" w:rsidR="00C501C1" w:rsidRPr="00131930" w:rsidRDefault="00C501C1" w:rsidP="00C501C1">
            <w:pPr>
              <w:pStyle w:val="a4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I/0</w:t>
            </w:r>
            <w:r w:rsidRPr="00131930">
              <w:rPr>
                <w:rFonts w:ascii="Times New Roman" w:hAnsi="Times New Roman"/>
                <w:color w:val="000000" w:themeColor="text1"/>
              </w:rPr>
              <w:t>3</w:t>
            </w: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9AC9" w14:textId="6FC73807" w:rsidR="00C501C1" w:rsidRPr="00131930" w:rsidRDefault="00C501C1" w:rsidP="00C501C1">
            <w:pPr>
              <w:pStyle w:val="a4"/>
              <w:spacing w:after="12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Ведение реестра владельцев инвестиционных паев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2AB5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Прием, регистрация и организация хранения документов, поступающих от зарегистрированных лиц, управляющих компаний, агентов по выдаче, погашению, обмену инвестиционных паев, иных лиц в соответствии с законодательством</w:t>
            </w:r>
          </w:p>
          <w:p w14:paraId="41D11BF9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Проведение операций в реестре владельцев инвестиционных паев паевых инвестиционных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фондов (осуществление записей на лицевых счетах зарегистрированных лиц и иных счетах в реестре владельцев инвестиционных паев)</w:t>
            </w:r>
          </w:p>
          <w:p w14:paraId="0E2AFE78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Проведение сверки соответствия количества инвестиционных паев в соответствии с действующим законодательством, в том числе обязательной ежедневной сверки записей по лицевому счету номинального держателя центрального депозитария</w:t>
            </w:r>
          </w:p>
          <w:p w14:paraId="2271015C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3728F6">
              <w:rPr>
                <w:rFonts w:ascii="Times New Roman" w:hAnsi="Times New Roman"/>
                <w:color w:val="000000" w:themeColor="text1"/>
              </w:rPr>
              <w:t>Участие в формировании исходящих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28F6">
              <w:rPr>
                <w:rFonts w:ascii="Times New Roman" w:hAnsi="Times New Roman"/>
                <w:color w:val="000000" w:themeColor="text1"/>
              </w:rPr>
              <w:t>документов организации,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28F6">
              <w:rPr>
                <w:rFonts w:ascii="Times New Roman" w:hAnsi="Times New Roman"/>
                <w:color w:val="000000" w:themeColor="text1"/>
              </w:rPr>
              <w:t>касающихся осуществления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28F6">
              <w:rPr>
                <w:rFonts w:ascii="Times New Roman" w:hAnsi="Times New Roman"/>
                <w:color w:val="000000" w:themeColor="text1"/>
              </w:rPr>
              <w:t>операций, связанных с переходом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28F6">
              <w:rPr>
                <w:rFonts w:ascii="Times New Roman" w:hAnsi="Times New Roman"/>
                <w:color w:val="000000" w:themeColor="text1"/>
              </w:rPr>
              <w:t>права собственности на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28F6">
              <w:rPr>
                <w:rFonts w:ascii="Times New Roman" w:hAnsi="Times New Roman"/>
                <w:color w:val="000000" w:themeColor="text1"/>
              </w:rPr>
              <w:t>инвестиционные паи ПИФ</w:t>
            </w:r>
          </w:p>
          <w:p w14:paraId="644DF000" w14:textId="3DDF4E96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Составление на определенную дату списков лиц, имеющих право на получение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дохода по инвестиционным паям закрытых паевых инвестиционных фондов, лиц, имеющих право на участие в общем собрании владельцев инвестиционных паев закрытых паевых инвестиционных фондов, а также списков лиц, имеющих право на получение денежной компенсации при прекращении паевых инвестиционных фондов, иных списков, предоставление которых предусмотрено законодательством</w:t>
            </w:r>
          </w:p>
          <w:p w14:paraId="1CFD1814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Предоставление информации из реестра о лицах, зарегистрированных в реестре владельцев инвестиционных паев, лицам, имеющим право на получение такой информации </w:t>
            </w:r>
          </w:p>
          <w:p w14:paraId="34917635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Хранение документов, являющихся основанием для внесения записей в реестр владельцев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инвестиционных паев </w:t>
            </w:r>
          </w:p>
          <w:p w14:paraId="4B7098E8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Хранение информации о лицах, зарегистрированных в реестре владельцев инвестиционных паев </w:t>
            </w:r>
          </w:p>
          <w:p w14:paraId="39A6EB53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Хранение запросов зарегистрированных и иных лиц, ответов по ним, включая отказы в совершении операций </w:t>
            </w:r>
          </w:p>
          <w:p w14:paraId="30FDE10B" w14:textId="539EB055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Подготовка документов в случае передачи ведения реестра владельцев инвестиционных паев другому регистратору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4191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Консультировать клиентов, взаимодействовать с клиентами </w:t>
            </w:r>
          </w:p>
          <w:p w14:paraId="56203290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Использовать программные комплексы </w:t>
            </w:r>
          </w:p>
          <w:p w14:paraId="16AF3C8A" w14:textId="2C40A4D1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Работать с большим объемом данных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409A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Регламенты специализированного депозитария</w:t>
            </w:r>
          </w:p>
          <w:p w14:paraId="1072069A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Правила доверительного управления, иные документы, устанавливающие требования к деятельности клиента</w:t>
            </w:r>
          </w:p>
          <w:p w14:paraId="0173ED55" w14:textId="77777777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Методы и способы защиты информации</w:t>
            </w:r>
          </w:p>
          <w:p w14:paraId="5BB22FEE" w14:textId="57648FDF" w:rsidR="00C501C1" w:rsidRPr="00131930" w:rsidRDefault="00C501C1" w:rsidP="00C501C1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Требования, предусмотренные законодательством РФ и нормативными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актами Банка России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5A755" w14:textId="138A079C" w:rsidR="00C501C1" w:rsidRPr="00071918" w:rsidRDefault="00C501C1" w:rsidP="00C501C1">
            <w:pPr>
              <w:pStyle w:val="a4"/>
              <w:jc w:val="left"/>
            </w:pPr>
            <w:r>
              <w:lastRenderedPageBreak/>
              <w:t>-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9" w:name="sub_11010"/>
      <w:r>
        <w:lastRenderedPageBreak/>
        <w:t>10. Возможные наименования должностей, профессий и иные дополнительные характеристики:</w:t>
      </w:r>
    </w:p>
    <w:bookmarkEnd w:id="9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730CA8" w14:paraId="45FBB1A2" w14:textId="77777777" w:rsidTr="00BC1756">
        <w:trPr>
          <w:trHeight w:val="302"/>
        </w:trPr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2510" w14:textId="616D01E6" w:rsidR="00730CA8" w:rsidRPr="00131930" w:rsidRDefault="00730CA8" w:rsidP="00730CA8">
            <w:pPr>
              <w:shd w:val="clear" w:color="auto" w:fill="FFFFFF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Специалист </w:t>
            </w:r>
          </w:p>
          <w:p w14:paraId="743DE1AC" w14:textId="63662A2E" w:rsidR="00730CA8" w:rsidRPr="00154077" w:rsidRDefault="00730CA8" w:rsidP="00730CA8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  <w:lang w:eastAsia="en-US"/>
              </w:rPr>
              <w:t>Консультант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7348" w14:textId="1B1A84D2" w:rsidR="00730CA8" w:rsidRDefault="00000000" w:rsidP="00730CA8">
            <w:pPr>
              <w:pStyle w:val="a6"/>
            </w:pPr>
            <w:hyperlink r:id="rId11" w:history="1">
              <w:r w:rsidR="00730CA8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E44EF" w14:textId="0F9D7072" w:rsidR="00730CA8" w:rsidRPr="00BC1756" w:rsidRDefault="00000000" w:rsidP="00730CA8">
            <w:pPr>
              <w:pStyle w:val="a4"/>
            </w:pPr>
            <w:hyperlink r:id="rId12">
              <w:r w:rsidR="00730CA8" w:rsidRPr="00131930">
                <w:rPr>
                  <w:rStyle w:val="ListLabel100"/>
                  <w:color w:val="000000" w:themeColor="text1"/>
                </w:rPr>
                <w:t>241</w:t>
              </w:r>
            </w:hyperlink>
            <w:r w:rsidR="00730CA8" w:rsidRPr="00131930">
              <w:rPr>
                <w:color w:val="000000" w:themeColor="text1"/>
              </w:rPr>
              <w:t>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2F074C02" w14:textId="704DE55E" w:rsidR="00730CA8" w:rsidRPr="004E1E85" w:rsidRDefault="00730CA8" w:rsidP="00730CA8">
            <w:pPr>
              <w:pStyle w:val="a4"/>
            </w:pPr>
            <w:r w:rsidRPr="00131930">
              <w:rPr>
                <w:color w:val="000000" w:themeColor="text1"/>
              </w:rPr>
              <w:t>Консультанты по финансовым вопросам и инвестициям</w:t>
            </w:r>
          </w:p>
        </w:tc>
      </w:tr>
      <w:tr w:rsidR="00730CA8" w14:paraId="3F87A4AB" w14:textId="77777777" w:rsidTr="008C01E8">
        <w:trPr>
          <w:trHeight w:val="302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569E" w14:textId="77777777" w:rsidR="00730CA8" w:rsidRDefault="00730CA8" w:rsidP="00730CA8">
            <w:pPr>
              <w:shd w:val="clear" w:color="auto" w:fill="FFFFFF"/>
              <w:ind w:firstLine="0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AC1DD" w14:textId="450080E4" w:rsidR="00730CA8" w:rsidRDefault="00730CA8" w:rsidP="00730CA8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C2CA8" w14:textId="4261D3DF" w:rsidR="00730CA8" w:rsidRDefault="00730CA8" w:rsidP="00730CA8">
            <w:pPr>
              <w:pStyle w:val="a4"/>
            </w:pPr>
            <w:r w:rsidRPr="00131930">
              <w:rPr>
                <w:color w:val="000000" w:themeColor="text1"/>
              </w:rPr>
              <w:t>2413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44F9D5B0" w14:textId="00B53293" w:rsidR="00730CA8" w:rsidRPr="00131930" w:rsidRDefault="00730CA8" w:rsidP="00730CA8">
            <w:pPr>
              <w:pStyle w:val="a4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color w:val="000000" w:themeColor="text1"/>
              </w:rPr>
              <w:t>Финансовые аналитики</w:t>
            </w:r>
          </w:p>
        </w:tc>
      </w:tr>
      <w:tr w:rsidR="00047649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047649" w:rsidRDefault="00047649" w:rsidP="00047649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047649" w:rsidRDefault="00047649" w:rsidP="00047649">
            <w:pPr>
              <w:pStyle w:val="a6"/>
            </w:pPr>
            <w:hyperlink r:id="rId13" w:history="1">
              <w:r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29C" w14:textId="64F958FF" w:rsidR="00047649" w:rsidRPr="004E1E85" w:rsidRDefault="00047649" w:rsidP="00047649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64.99.7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85CAF" w14:textId="4CD81F67" w:rsidR="00047649" w:rsidRPr="004E1E85" w:rsidRDefault="00047649" w:rsidP="00047649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Деятельность специализированного депозитария инвестиционных фондов, паевых инвестиционных фондов, негосударственных пенсионных фондов</w:t>
            </w:r>
          </w:p>
        </w:tc>
      </w:tr>
      <w:tr w:rsidR="00047649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047649" w:rsidRDefault="00047649" w:rsidP="00047649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047649" w:rsidRDefault="00047649" w:rsidP="00047649">
            <w:pPr>
              <w:pStyle w:val="a6"/>
            </w:pPr>
            <w:hyperlink r:id="rId14" w:history="1">
              <w:r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35AFCE6A" w:rsidR="00047649" w:rsidRPr="004E1E85" w:rsidRDefault="00047649" w:rsidP="00047649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>24057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5960D6BB" w:rsidR="00047649" w:rsidRPr="004E1E85" w:rsidRDefault="00047649" w:rsidP="00047649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Менеджер (в коммерческой деятельности)</w:t>
            </w:r>
          </w:p>
        </w:tc>
      </w:tr>
      <w:tr w:rsidR="00047649" w14:paraId="0DACB065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047649" w:rsidRDefault="00047649" w:rsidP="00047649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F1A" w14:textId="77777777" w:rsidR="00047649" w:rsidRDefault="00047649" w:rsidP="00047649">
            <w:pPr>
              <w:pStyle w:val="a6"/>
            </w:pPr>
            <w:hyperlink r:id="rId15" w:history="1">
              <w:r>
                <w:rPr>
                  <w:rStyle w:val="a3"/>
                </w:rPr>
                <w:t>ЕТКС</w:t>
              </w:r>
            </w:hyperlink>
            <w:r>
              <w:t xml:space="preserve">, </w:t>
            </w:r>
            <w:hyperlink r:id="rId16" w:history="1">
              <w:r>
                <w:rPr>
                  <w:rStyle w:val="a3"/>
                </w:rPr>
                <w:t>ЕКС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75" w14:textId="5FE95014" w:rsidR="00047649" w:rsidRPr="004E1E85" w:rsidRDefault="00047649" w:rsidP="00047649">
            <w:pPr>
              <w:pStyle w:val="a4"/>
            </w:pPr>
            <w:r w:rsidRPr="004E1E85"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2DD9D" w14:textId="19AD9FF7" w:rsidR="00047649" w:rsidRPr="00071918" w:rsidRDefault="00047649" w:rsidP="00047649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Менеджер</w:t>
            </w:r>
          </w:p>
        </w:tc>
      </w:tr>
      <w:tr w:rsidR="00047649" w14:paraId="513824FA" w14:textId="77777777" w:rsidTr="004F515B">
        <w:trPr>
          <w:trHeight w:val="1114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047649" w:rsidRDefault="00047649" w:rsidP="00047649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A9518" w14:textId="77777777" w:rsidR="00047649" w:rsidRDefault="00047649" w:rsidP="00047649">
            <w:pPr>
              <w:pStyle w:val="a6"/>
            </w:pPr>
            <w:hyperlink r:id="rId17" w:history="1">
              <w:r>
                <w:rPr>
                  <w:rStyle w:val="a3"/>
                </w:rPr>
                <w:t>ОКСО</w:t>
              </w:r>
            </w:hyperlink>
            <w:r>
              <w:t xml:space="preserve">, </w:t>
            </w:r>
            <w:hyperlink r:id="rId18" w:history="1">
              <w:r>
                <w:rPr>
                  <w:rStyle w:val="a3"/>
                </w:rPr>
                <w:t>ОКСВНК</w:t>
              </w:r>
            </w:hyperlink>
          </w:p>
          <w:p w14:paraId="23E409FB" w14:textId="77BF71A2" w:rsidR="00047649" w:rsidRDefault="00047649" w:rsidP="00047649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6AFFC" w14:textId="77777777" w:rsidR="00047649" w:rsidRPr="00131930" w:rsidRDefault="00047649" w:rsidP="00047649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5.38.03.01</w:t>
            </w:r>
          </w:p>
          <w:p w14:paraId="286A30D6" w14:textId="77777777" w:rsidR="00047649" w:rsidRPr="00131930" w:rsidRDefault="00047649" w:rsidP="00047649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5.38.03.02</w:t>
            </w:r>
          </w:p>
          <w:p w14:paraId="7E5FA265" w14:textId="3B186B27" w:rsidR="00047649" w:rsidRPr="004E1E85" w:rsidRDefault="00047649" w:rsidP="00047649">
            <w:pPr>
              <w:pStyle w:val="a4"/>
            </w:pPr>
            <w:r w:rsidRPr="00131930">
              <w:t>5.40.03.01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7960ED3B" w14:textId="77777777" w:rsidR="00047649" w:rsidRPr="00131930" w:rsidRDefault="00047649" w:rsidP="00047649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Экономика</w:t>
            </w:r>
          </w:p>
          <w:p w14:paraId="1679F3C9" w14:textId="77777777" w:rsidR="00047649" w:rsidRPr="00131930" w:rsidRDefault="00047649" w:rsidP="00047649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Менеджмент</w:t>
            </w:r>
          </w:p>
          <w:p w14:paraId="35E5F015" w14:textId="69F78A50" w:rsidR="00047649" w:rsidRPr="004E1E85" w:rsidRDefault="00047649" w:rsidP="00047649">
            <w:pPr>
              <w:pStyle w:val="a4"/>
            </w:pPr>
            <w:r w:rsidRPr="00131930">
              <w:t>Юриспруденция</w:t>
            </w:r>
          </w:p>
        </w:tc>
      </w:tr>
      <w:tr w:rsidR="00047649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047649" w:rsidRDefault="00047649" w:rsidP="00047649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D4549FE" w:rsidR="00047649" w:rsidRDefault="00047649" w:rsidP="00047649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047649" w:rsidRDefault="00047649" w:rsidP="00047649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EEDA0F8" w:rsidR="00047649" w:rsidRDefault="00047649" w:rsidP="00047649">
            <w:pPr>
              <w:pStyle w:val="a4"/>
            </w:pPr>
          </w:p>
        </w:tc>
      </w:tr>
      <w:tr w:rsidR="00047649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047649" w:rsidRDefault="00047649" w:rsidP="00047649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191CBF8F" w:rsidR="00047649" w:rsidRDefault="00047649" w:rsidP="00047649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047649" w:rsidRDefault="00047649" w:rsidP="00047649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67A3FC8E" w:rsidR="00047649" w:rsidRDefault="00047649" w:rsidP="00047649">
            <w:pPr>
              <w:pStyle w:val="a4"/>
            </w:pPr>
          </w:p>
        </w:tc>
      </w:tr>
    </w:tbl>
    <w:p w14:paraId="05C9853A" w14:textId="77777777" w:rsidR="00C651DB" w:rsidRDefault="00C651DB" w:rsidP="00C651DB"/>
    <w:p w14:paraId="1F08C80E" w14:textId="77777777" w:rsidR="00C651DB" w:rsidRDefault="00C651DB" w:rsidP="00C651DB">
      <w:pPr>
        <w:pStyle w:val="a6"/>
      </w:pPr>
      <w:bookmarkStart w:id="10" w:name="sub_11011"/>
      <w:r>
        <w:t>11. Основные пути получения квалификации:</w:t>
      </w:r>
    </w:p>
    <w:bookmarkEnd w:id="10"/>
    <w:p w14:paraId="2EEF8D97" w14:textId="77777777" w:rsidR="00C651DB" w:rsidRDefault="00C651DB" w:rsidP="00C651DB">
      <w:pPr>
        <w:pStyle w:val="a6"/>
      </w:pPr>
      <w:r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</w:p>
    <w:p w14:paraId="4EC324E9" w14:textId="1539396C" w:rsidR="00EA4A22" w:rsidRPr="008C5289" w:rsidRDefault="00EA4A22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8C5289">
        <w:t xml:space="preserve">Высшее образование </w:t>
      </w:r>
      <w:r w:rsidR="007922BF">
        <w:t>–</w:t>
      </w:r>
      <w:r w:rsidRPr="008C5289">
        <w:t xml:space="preserve"> бакалавриат</w:t>
      </w:r>
      <w:r w:rsidR="007922BF">
        <w:t>.</w:t>
      </w:r>
    </w:p>
    <w:p w14:paraId="2033896C" w14:textId="26CC743F" w:rsidR="00C651DB" w:rsidRDefault="00C651DB" w:rsidP="00C651DB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621F58">
        <w:t xml:space="preserve"> -</w:t>
      </w:r>
    </w:p>
    <w:p w14:paraId="49916581" w14:textId="76D71731" w:rsidR="00C651DB" w:rsidRDefault="00C651DB" w:rsidP="00C651DB">
      <w:pPr>
        <w:pStyle w:val="a6"/>
      </w:pPr>
      <w:r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36959E3B" w:rsidR="00C651DB" w:rsidRDefault="00C651DB" w:rsidP="00C651DB">
      <w:pPr>
        <w:pStyle w:val="a6"/>
      </w:pPr>
      <w:bookmarkStart w:id="11" w:name="sub_11012"/>
      <w:r>
        <w:t>12. Особые условия допуска к работе:</w:t>
      </w:r>
      <w:r w:rsidR="00D01A70">
        <w:t xml:space="preserve"> </w:t>
      </w:r>
      <w:r w:rsidR="004E1E85" w:rsidRPr="004E1E85">
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</w:r>
    </w:p>
    <w:p w14:paraId="4D47336D" w14:textId="2F951207" w:rsidR="00C651DB" w:rsidRDefault="00C651DB" w:rsidP="00C651DB">
      <w:pPr>
        <w:pStyle w:val="a6"/>
      </w:pPr>
      <w:bookmarkStart w:id="12" w:name="sub_11013"/>
      <w:bookmarkEnd w:id="11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3" w:name="sub_11014"/>
      <w:bookmarkEnd w:id="12"/>
      <w:r>
        <w:t>14. Перечень документов, необходимых для прохождения профессионального экзамена по квалификации:</w:t>
      </w:r>
    </w:p>
    <w:p w14:paraId="01F64F07" w14:textId="53C1035E" w:rsidR="00C651DB" w:rsidRDefault="008360D7" w:rsidP="008360D7">
      <w:pPr>
        <w:pStyle w:val="a6"/>
      </w:pPr>
      <w:bookmarkStart w:id="14" w:name="sub_11143"/>
      <w:bookmarkEnd w:id="13"/>
      <w:r>
        <w:t xml:space="preserve">1) </w:t>
      </w:r>
      <w:r w:rsidR="008C5289" w:rsidRPr="008C5289">
        <w:t>Документ, подтверждающий наличие высшего образования - бакалавриат</w:t>
      </w:r>
      <w:r w:rsidR="008643FA">
        <w:t>.</w:t>
      </w:r>
      <w:r w:rsidR="00861B9B">
        <w:t xml:space="preserve"> </w:t>
      </w:r>
    </w:p>
    <w:p w14:paraId="61427D5B" w14:textId="0E49B161" w:rsidR="00C651DB" w:rsidRDefault="00C651DB" w:rsidP="00C651DB">
      <w:pPr>
        <w:pStyle w:val="a6"/>
      </w:pPr>
      <w:bookmarkStart w:id="15" w:name="sub_11015"/>
      <w:bookmarkEnd w:id="14"/>
      <w:r w:rsidRPr="007922BF">
        <w:t>15. Срок действия свидетельства:</w:t>
      </w:r>
      <w:r w:rsidR="00D01A70" w:rsidRPr="007922BF">
        <w:t xml:space="preserve"> </w:t>
      </w:r>
      <w:r w:rsidR="00DB66EA" w:rsidRPr="007922BF">
        <w:t>5 лет</w:t>
      </w:r>
      <w:r w:rsidR="007922BF" w:rsidRPr="007922BF">
        <w:t>.</w:t>
      </w:r>
    </w:p>
    <w:bookmarkEnd w:id="15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6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7" w:name="sub_2222"/>
      <w:bookmarkEnd w:id="16"/>
      <w:r>
        <w:rPr>
          <w:vertAlign w:val="superscript"/>
        </w:rPr>
        <w:t>2</w:t>
      </w:r>
      <w:r>
        <w:t xml:space="preserve"> В соответствии с </w:t>
      </w:r>
      <w:hyperlink r:id="rId19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8" w:name="sub_3333"/>
      <w:bookmarkEnd w:id="17"/>
      <w:r>
        <w:rPr>
          <w:vertAlign w:val="superscript"/>
        </w:rPr>
        <w:t>3</w:t>
      </w:r>
      <w:r>
        <w:t xml:space="preserve"> В соответствии с </w:t>
      </w:r>
      <w:hyperlink r:id="rId20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21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19" w:name="sub_4444"/>
      <w:bookmarkEnd w:id="18"/>
      <w:r>
        <w:rPr>
          <w:vertAlign w:val="superscript"/>
        </w:rPr>
        <w:t>4</w:t>
      </w:r>
      <w:r>
        <w:t xml:space="preserve"> Заполняется при наличии </w:t>
      </w:r>
      <w:hyperlink r:id="rId22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20" w:name="sub_5555"/>
      <w:bookmarkEnd w:id="19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77777777" w:rsidR="00C651DB" w:rsidRDefault="00C651DB" w:rsidP="00C651DB">
      <w:pPr>
        <w:pStyle w:val="a7"/>
      </w:pPr>
      <w:bookmarkStart w:id="21" w:name="sub_6666"/>
      <w:bookmarkEnd w:id="20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0"/>
    <w:bookmarkEnd w:id="21"/>
    <w:p w14:paraId="5B0A8634" w14:textId="77777777" w:rsidR="00C651DB" w:rsidRDefault="00C651DB" w:rsidP="00C651DB"/>
    <w:p w14:paraId="7F2E0CEB" w14:textId="02359D7D" w:rsidR="00C651DB" w:rsidRDefault="00C651DB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bCs/>
          <w:color w:val="26282F"/>
        </w:rPr>
      </w:pPr>
    </w:p>
    <w:sectPr w:rsidR="00C651DB" w:rsidSect="00F0238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5C5C0" w14:textId="77777777" w:rsidR="00026085" w:rsidRDefault="00026085" w:rsidP="00BC1756">
      <w:r>
        <w:separator/>
      </w:r>
    </w:p>
  </w:endnote>
  <w:endnote w:type="continuationSeparator" w:id="0">
    <w:p w14:paraId="5F6FFA6F" w14:textId="77777777" w:rsidR="00026085" w:rsidRDefault="00026085" w:rsidP="00BC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9B7C" w14:textId="77777777" w:rsidR="00026085" w:rsidRDefault="00026085" w:rsidP="00BC1756">
      <w:r>
        <w:separator/>
      </w:r>
    </w:p>
  </w:footnote>
  <w:footnote w:type="continuationSeparator" w:id="0">
    <w:p w14:paraId="2E6655A4" w14:textId="77777777" w:rsidR="00026085" w:rsidRDefault="00026085" w:rsidP="00BC1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8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26085"/>
    <w:rsid w:val="0003620A"/>
    <w:rsid w:val="00036574"/>
    <w:rsid w:val="00047649"/>
    <w:rsid w:val="0007156A"/>
    <w:rsid w:val="00071918"/>
    <w:rsid w:val="000C028C"/>
    <w:rsid w:val="000E1E50"/>
    <w:rsid w:val="000E3AA7"/>
    <w:rsid w:val="0012210B"/>
    <w:rsid w:val="00154077"/>
    <w:rsid w:val="001E74BA"/>
    <w:rsid w:val="00223C9D"/>
    <w:rsid w:val="0023460F"/>
    <w:rsid w:val="002410A9"/>
    <w:rsid w:val="00253474"/>
    <w:rsid w:val="00272B40"/>
    <w:rsid w:val="00273088"/>
    <w:rsid w:val="0027484B"/>
    <w:rsid w:val="002B4083"/>
    <w:rsid w:val="002C1A66"/>
    <w:rsid w:val="0036576D"/>
    <w:rsid w:val="003922CD"/>
    <w:rsid w:val="003A290B"/>
    <w:rsid w:val="003A3AC5"/>
    <w:rsid w:val="004118DA"/>
    <w:rsid w:val="00420FE6"/>
    <w:rsid w:val="0042124A"/>
    <w:rsid w:val="004532BA"/>
    <w:rsid w:val="00491B29"/>
    <w:rsid w:val="004E1E85"/>
    <w:rsid w:val="004F321B"/>
    <w:rsid w:val="00555C03"/>
    <w:rsid w:val="005B5E3E"/>
    <w:rsid w:val="005C170A"/>
    <w:rsid w:val="00621F58"/>
    <w:rsid w:val="00634DCE"/>
    <w:rsid w:val="0064050E"/>
    <w:rsid w:val="006A46B5"/>
    <w:rsid w:val="006C5354"/>
    <w:rsid w:val="00711891"/>
    <w:rsid w:val="00727BE6"/>
    <w:rsid w:val="00730CA8"/>
    <w:rsid w:val="007604B2"/>
    <w:rsid w:val="0076616E"/>
    <w:rsid w:val="007747EE"/>
    <w:rsid w:val="00781C7F"/>
    <w:rsid w:val="007922BF"/>
    <w:rsid w:val="00811D1F"/>
    <w:rsid w:val="00813E69"/>
    <w:rsid w:val="00816D09"/>
    <w:rsid w:val="008360D7"/>
    <w:rsid w:val="00861B9B"/>
    <w:rsid w:val="008643FA"/>
    <w:rsid w:val="00884FEA"/>
    <w:rsid w:val="00885844"/>
    <w:rsid w:val="008C5289"/>
    <w:rsid w:val="008D3067"/>
    <w:rsid w:val="00947BEF"/>
    <w:rsid w:val="009B1E25"/>
    <w:rsid w:val="009D15FD"/>
    <w:rsid w:val="009E374D"/>
    <w:rsid w:val="00A10090"/>
    <w:rsid w:val="00A11CA5"/>
    <w:rsid w:val="00A83A26"/>
    <w:rsid w:val="00AA7210"/>
    <w:rsid w:val="00AC14CD"/>
    <w:rsid w:val="00B024FA"/>
    <w:rsid w:val="00B5497D"/>
    <w:rsid w:val="00B60535"/>
    <w:rsid w:val="00BC1409"/>
    <w:rsid w:val="00BC1756"/>
    <w:rsid w:val="00BE508A"/>
    <w:rsid w:val="00C501C1"/>
    <w:rsid w:val="00C651DB"/>
    <w:rsid w:val="00CA352E"/>
    <w:rsid w:val="00CD72BE"/>
    <w:rsid w:val="00CE2910"/>
    <w:rsid w:val="00D01A70"/>
    <w:rsid w:val="00D06C67"/>
    <w:rsid w:val="00D07AFB"/>
    <w:rsid w:val="00D55BBB"/>
    <w:rsid w:val="00D72AED"/>
    <w:rsid w:val="00DB26F1"/>
    <w:rsid w:val="00DB66EA"/>
    <w:rsid w:val="00DD4922"/>
    <w:rsid w:val="00DD6605"/>
    <w:rsid w:val="00E516C4"/>
    <w:rsid w:val="00E94BD6"/>
    <w:rsid w:val="00E966D4"/>
    <w:rsid w:val="00EA4A22"/>
    <w:rsid w:val="00F02388"/>
    <w:rsid w:val="00FD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ривязка сноски"/>
    <w:rsid w:val="004E1E85"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sid w:val="004E1E85"/>
    <w:rPr>
      <w:rFonts w:ascii="Times New Roman" w:hAnsi="Times New Roman" w:cs="Times New Roman"/>
      <w:vertAlign w:val="superscript"/>
    </w:rPr>
  </w:style>
  <w:style w:type="character" w:styleId="ac">
    <w:name w:val="Hyperlink"/>
    <w:basedOn w:val="a0"/>
    <w:uiPriority w:val="99"/>
    <w:unhideWhenUsed/>
    <w:rsid w:val="00071918"/>
    <w:rPr>
      <w:color w:val="0563C1" w:themeColor="hyperlink"/>
      <w:u w:val="single"/>
    </w:rPr>
  </w:style>
  <w:style w:type="character" w:customStyle="1" w:styleId="normaltextrun">
    <w:name w:val="normaltextrun"/>
    <w:qFormat/>
    <w:rsid w:val="00071918"/>
  </w:style>
  <w:style w:type="character" w:customStyle="1" w:styleId="ListLabel108">
    <w:name w:val="ListLabel 108"/>
    <w:qFormat/>
    <w:rsid w:val="00BC1756"/>
    <w:rPr>
      <w:rFonts w:ascii="Times New Roman" w:hAnsi="Times New Roman"/>
      <w:sz w:val="24"/>
      <w:szCs w:val="24"/>
    </w:rPr>
  </w:style>
  <w:style w:type="character" w:customStyle="1" w:styleId="ad">
    <w:name w:val="Символ сноски"/>
    <w:qFormat/>
    <w:rsid w:val="00BC1756"/>
  </w:style>
  <w:style w:type="paragraph" w:customStyle="1" w:styleId="11">
    <w:name w:val="Текст сноски1"/>
    <w:basedOn w:val="a"/>
    <w:qFormat/>
    <w:rsid w:val="00BC175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Calibri"/>
      <w:sz w:val="20"/>
      <w:szCs w:val="20"/>
    </w:rPr>
  </w:style>
  <w:style w:type="character" w:customStyle="1" w:styleId="cf01">
    <w:name w:val="cf01"/>
    <w:basedOn w:val="a0"/>
    <w:rsid w:val="0023460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nternet.garant.ru/document/redirect/70650726/0" TargetMode="External"/><Relationship Id="rId18" Type="http://schemas.openxmlformats.org/officeDocument/2006/relationships/hyperlink" Target="http://internet.garant.ru/document/redirect/71129576/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document/redirect/71642732/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ZR&amp;n=115767&amp;date=20.03.2019&amp;dst=100368&amp;fld=134" TargetMode="External"/><Relationship Id="rId17" Type="http://schemas.openxmlformats.org/officeDocument/2006/relationships/hyperlink" Target="http://internet.garant.ru/document/redirect/71594768/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57407515/0" TargetMode="External"/><Relationship Id="rId20" Type="http://schemas.openxmlformats.org/officeDocument/2006/relationships/hyperlink" Target="http://internet.garant.ru/document/redirect/70807194/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nternet.garant.ru/document/redirect/70968844/0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internet.garant.ru/document/redirect/108186/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document/redirect/57746200/0" TargetMode="External"/><Relationship Id="rId19" Type="http://schemas.openxmlformats.org/officeDocument/2006/relationships/hyperlink" Target="http://internet.garant.ru/document/redirect/70366852/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internet.garant.ru/document/redirect/1548770/0" TargetMode="External"/><Relationship Id="rId22" Type="http://schemas.openxmlformats.org/officeDocument/2006/relationships/hyperlink" Target="http://internet.garant.ru/document/redirect/5774620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e6d6-0dbb-4fd9-b3fa-d9b4975d07b5">
      <Terms xmlns="http://schemas.microsoft.com/office/infopath/2007/PartnerControls"/>
    </lcf76f155ced4ddcb4097134ff3c332f>
    <TaxCatchAll xmlns="9c4be4d8-0da8-49d9-a085-d3ca2bac2c69" xsi:nil="true"/>
  </documentManagement>
</p:properties>
</file>

<file path=customXml/itemProps1.xml><?xml version="1.0" encoding="utf-8"?>
<ds:datastoreItem xmlns:ds="http://schemas.openxmlformats.org/officeDocument/2006/customXml" ds:itemID="{70600AA6-D2F7-4152-BF2A-CBE76F3A26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59256-E4E8-4DED-818F-61EE7892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EA8E2B-4119-46B9-A133-9E72CF4EEE01}">
  <ds:schemaRefs>
    <ds:schemaRef ds:uri="http://schemas.microsoft.com/office/2006/metadata/properties"/>
    <ds:schemaRef ds:uri="http://schemas.microsoft.com/office/infopath/2007/PartnerControls"/>
    <ds:schemaRef ds:uri="47cde6d6-0dbb-4fd9-b3fa-d9b4975d07b5"/>
    <ds:schemaRef ds:uri="9c4be4d8-0da8-49d9-a085-d3ca2bac2c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2392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7</cp:revision>
  <dcterms:created xsi:type="dcterms:W3CDTF">2023-05-02T10:34:00Z</dcterms:created>
  <dcterms:modified xsi:type="dcterms:W3CDTF">2023-05-04T12:12:00Z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0x010100AF554BF5224F034285C377777EE9E0D3</vt:lpwstr>
  </property>
  <property fmtid="{D5CDD505-2E9C-101B-9397-08002B2CF9AE}" pid="3" name="MediaServiceImageTags">
    <vt:lpwstr/>
  </property>
</Properties>
</file>